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海峡论坛主题歌曲征集公告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“扩大民间交流，深化融合发展”海峡论坛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是专为两岸基层民众创设的两岸交流活动，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2009年初创至今，一年一会，从未间断，已连续举办了十四届，今年将迎来第十五届海峡论坛。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十五年来，海峡论坛始终秉持“两岸一家亲”的理念，邀请两岸同胞齐聚一堂，共叙亲情乡谊，共话民生福祉，共扬中华文化，在两岸同胞之间架起了“连心桥”。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十五年来，海峡论坛始终坚持“民间性、草根性、广泛性”的鲜明特色，不断创新活动形式，丰富交流内涵，成为两岸合作参与机构最多、活动规模最大、涉及范围最广、民间色彩最浓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嘉年华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十五年来，海峡论坛始终坚持尊重、关爱、造福台湾同胞，为两岸基层民众搭建了交流合作的平台、实现梦想的舞台，催生了一系列推动两岸交流合作、融合发展的政策举措，在两岸同胞之间铺就了“惠民路”。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春华秋实、硕果累累；十五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携手同心、温暖前行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海峡论坛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上交融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的两岸乡情、亲情、友情，始终温暖着两岸同胞的心，成为维系和推动两岸关系和平发展的重要纽带。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值此第十五届海峡论坛举办之际，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海峡论坛主题歌曲征集活动正式启动，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以歌为媒、情动海峡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征集对象和方式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通过公开征集和特约创作两种方式，面向两岸广大专业、业余词曲作者。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i/>
          <w:iCs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征集时间安排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---启动时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间：北京时间2023年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---截止时间：北京时间2023年5月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i/>
          <w:iCs/>
          <w:color w:val="auto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创作内容：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围绕“扩大民间交流，深化融合发展”的主题，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传递“两岸一家亲”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理念，表达“两岸同胞血脉相连、血浓于水”的深厚情谊，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唱出两岸同胞交流融合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、携手同心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向未来的美好心声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借由两岸共同传承的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优秀传统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文化，探寻同宗同源的文化根基，唤起两岸同胞情感共鸣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，促进心灵契合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演唱形式：形式不限，独唱、重唱、合唱歌曲等均可。歌曲时长不超过5分钟。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整体表达：作品旋律优美、歌词健康、易于传唱流行，情感表达丰富，有一定的艺术表现力、感染力。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应征作品必须为本次原创，应征人承诺并保证：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参加海峡论坛主题歌曲征集活动的应征人为应征作品的全部权利人；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应征作品（包括应征作品整体、任何组成部分，下同）著作权等各项权利完整且不存在侵害第三方权益的任何瑕疵；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应征作品截至应征人提交至官方接收之时从未以任何形式进行发表；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应征人没有且不会自行或授权海峡论坛组委会以外的任何第三方在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歌曲征集活动入选作品公布前发表和/或使用应征作品。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应征方案和递交渠道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作品方案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应包含以下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如有内容缺失将导致应征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无效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（1）《承诺函》原件扫描件（填写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后用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A4纸打印、并签署后扫描成电子版形式，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应征人须提交）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（2）《授权书》原件扫描件（填写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后用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A4纸打印、并签署后扫描成电子版形式，法人/其他组织应征人须提交）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（3）《应征人填写表格》原件（全部应征人均须提交）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（4）应征人身份证明文件（A4纸复印扫描件，全部应征人均须提交）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。大陆居民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居民身份证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复印件，港澳居民提供“港澳居民来往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通行证”复印件，台湾地区居民提供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“台湾居民居住证”或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“台湾居民来往大陆通行证”复印件；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团体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应征有法定代理人的，应同时提交法定代理人的有效身份证件复印件（要求同前）；法人或其他组织应征人，提交应征人营业执照、组织机构代码证（如有），以及法定代表人/负责人及被授权人有效身份证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（5）应征作品的录音小样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MP3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（全部应征人均须提交）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歌词和歌谱（全部应征人均须提交）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（7）应征人认为需要提交的其他文件（应征人自主选择提交）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相关附件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至海峡论坛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http://www.taiwan.cn/hxlt/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，点击“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海峡论坛主题歌曲征集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”专栏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应征人不得更改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承诺函、授权书等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instrText xml:space="preserve"> HYPERLINK "mailto:应征人通过海峡论坛组委会指定邮箱（971848562@qq.com）线上提交完整应征方案，应征人或应征团体按照上述要求提交罗列的全部文件电子版:" </w:instrTex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应征人通过海峡论坛组委会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邮箱（971848562@qq.com）线上提交完整应征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或应征团体应提交上述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罗列的全部文件电子版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应征人提交应征方案后，不得撤回。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应征人提交的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应征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方案数量不限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应征方案的语言必须采用中文。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评选及奖励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征集时间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截止后，海峡论坛组委会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将成立作品评审委员会，对符合要求的应征方案进行初评、复评、终评三轮评选。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---初评：产生10首优秀歌曲，在组委会官网进行展播；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---复评：选出5首入围歌曲，每首入围歌曲将获得组委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颁发的相关证书；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---终评：在5首入围歌曲中最终评选出1首优秀歌曲为海峡论坛主题歌曲，奖金为税前人民币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万元整。主题歌曲将在第十五届海峡论坛•论坛大会上唱响，后续将摄制主题歌曲MV，向全网推送。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被评选为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主题歌曲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的作品，应征人应及时签署由海峡论坛组委会提供的相关文件，将应征作品著作权及相关权利无偿转让给海峡论坛组委会，并在获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一周内提供wav（16bit，44.1KHz）格式的伴奏带；应征人同意，若其未能按时签署的，海峡论坛组委会有权在该应征人已经提交的应征方案的基础上，无偿继续使用、传播、改编、汇编或演绎该应征方案进行下一步工作。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0"/>
          <w:szCs w:val="30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0"/>
          <w:szCs w:val="30"/>
          <w:u w:val="none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0"/>
          <w:szCs w:val="30"/>
          <w:u w:val="none"/>
          <w:lang w:eastAsia="zh-CN"/>
        </w:rPr>
        <w:t>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本次活动有关的一切争议均适应中华人民共和国相关法律。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海峡论坛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组委会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办公室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对本次活动拥有最终解释权。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应征人可通过海峡论坛官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网（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http://www.taiwan.cn/hxlt/ ）了解、关注海峡论坛主题歌曲征集、评选相关信息和最新动态。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海峡论坛期待并欢迎全球音乐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人和各界热心人士，为海峡论坛主题歌曲作品征集活动贡献才华、智慧和力量，共同创作出广为传唱、声入人心、情动海峡的优秀作品。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011"/>
    <w:multiLevelType w:val="singleLevel"/>
    <w:tmpl w:val="101760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WYwMmJhZWFiZmFhYjhlNTIzYzgyNDBhMTJmMjUifQ=="/>
  </w:docVars>
  <w:rsids>
    <w:rsidRoot w:val="1AA20ED6"/>
    <w:rsid w:val="04C42890"/>
    <w:rsid w:val="084C482E"/>
    <w:rsid w:val="0967751B"/>
    <w:rsid w:val="0F9E27F8"/>
    <w:rsid w:val="11CD0F32"/>
    <w:rsid w:val="18221098"/>
    <w:rsid w:val="1AA20ED6"/>
    <w:rsid w:val="217E16C9"/>
    <w:rsid w:val="218E6D8D"/>
    <w:rsid w:val="219A1314"/>
    <w:rsid w:val="35044796"/>
    <w:rsid w:val="38CB3C3B"/>
    <w:rsid w:val="41BC31C2"/>
    <w:rsid w:val="44D46607"/>
    <w:rsid w:val="466727F8"/>
    <w:rsid w:val="46A81FFF"/>
    <w:rsid w:val="48334DAD"/>
    <w:rsid w:val="517A4A6F"/>
    <w:rsid w:val="6AAA61AA"/>
    <w:rsid w:val="6C8E4DE5"/>
    <w:rsid w:val="6D450750"/>
    <w:rsid w:val="6DDD5811"/>
    <w:rsid w:val="6F7547A9"/>
    <w:rsid w:val="702F6CAD"/>
    <w:rsid w:val="734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2"/>
    <w:qFormat/>
    <w:uiPriority w:val="1"/>
    <w:pPr>
      <w:spacing w:before="190"/>
      <w:ind w:left="475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第X部分"/>
    <w:basedOn w:val="1"/>
    <w:qFormat/>
    <w:uiPriority w:val="99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hAnsi="Times New Roman" w:eastAsia="FZLTCHJW-GB1-0" w:cs="FZLTCHJW-GB1-0"/>
      <w:color w:val="000000"/>
      <w:spacing w:val="12"/>
      <w:kern w:val="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2110</Words>
  <Characters>2216</Characters>
  <Lines>0</Lines>
  <Paragraphs>0</Paragraphs>
  <TotalTime>252</TotalTime>
  <ScaleCrop>false</ScaleCrop>
  <LinksUpToDate>false</LinksUpToDate>
  <CharactersWithSpaces>2217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2023-03-28T08:14:00Z</dcterms:created>
  <dc:creator>zs</dc:creator>
  <cp:lastModifiedBy>zs</cp:lastModifiedBy>
  <cp:lastPrinted>2023-04-17T06:46:00Z</cp:lastPrinted>
  <dcterms:modified xsi:type="dcterms:W3CDTF">2023-04-18T01:36:53Z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DDB7983837D14451AB75DBA080799A22</vt:lpwstr>
  </property>
</Properties>
</file>